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附件2</w:t>
      </w:r>
    </w:p>
    <w:p>
      <w:pPr>
        <w:spacing w:line="5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</w:p>
    <w:p>
      <w:pPr>
        <w:tabs>
          <w:tab w:val="left" w:pos="3049"/>
        </w:tabs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汉江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师范学院考点位置地图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考点地址：</w:t>
      </w:r>
      <w:r>
        <w:rPr>
          <w:rFonts w:hint="eastAsia" w:ascii="仿宋_GB2312" w:hAnsi="仿宋" w:eastAsia="仿宋_GB2312" w:cs="仿宋_GB2312"/>
          <w:sz w:val="32"/>
          <w:szCs w:val="32"/>
        </w:rPr>
        <w:t>十堰市茅箭区北京南路</w:t>
      </w:r>
      <w:r>
        <w:rPr>
          <w:rFonts w:ascii="仿宋_GB2312" w:hAnsi="仿宋" w:eastAsia="仿宋_GB2312" w:cs="仿宋_GB2312"/>
          <w:sz w:val="32"/>
          <w:szCs w:val="32"/>
        </w:rPr>
        <w:t>18</w:t>
      </w:r>
      <w:r>
        <w:rPr>
          <w:rFonts w:hint="eastAsia" w:ascii="仿宋_GB2312" w:hAnsi="仿宋" w:eastAsia="仿宋_GB2312" w:cs="仿宋_GB2312"/>
          <w:sz w:val="32"/>
          <w:szCs w:val="32"/>
        </w:rPr>
        <w:t>号；</w:t>
      </w:r>
    </w:p>
    <w:p>
      <w:pPr>
        <w:pStyle w:val="4"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考点入口：</w:t>
      </w:r>
      <w:r>
        <w:rPr>
          <w:rFonts w:hint="eastAsia" w:ascii="仿宋_GB2312" w:hAnsi="仿宋" w:eastAsia="仿宋_GB2312" w:cs="仿宋_GB2312"/>
          <w:sz w:val="32"/>
          <w:szCs w:val="32"/>
        </w:rPr>
        <w:t>北京南路汉江师范学院门口（十堰东方坐标城正对面）。</w:t>
      </w:r>
    </w:p>
    <w:p>
      <w:pPr>
        <w:pStyle w:val="4"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乘车指南：</w:t>
      </w:r>
      <w:r>
        <w:rPr>
          <w:rFonts w:hint="eastAsia" w:ascii="仿宋_GB2312" w:hAnsi="仿宋" w:eastAsia="仿宋_GB2312" w:cs="仿宋_GB2312"/>
          <w:sz w:val="32"/>
          <w:szCs w:val="32"/>
        </w:rPr>
        <w:t>考生可乘坐</w:t>
      </w:r>
      <w:r>
        <w:rPr>
          <w:rFonts w:ascii="仿宋_GB2312" w:hAnsi="仿宋" w:eastAsia="仿宋_GB2312" w:cs="仿宋_GB2312"/>
          <w:sz w:val="32"/>
          <w:szCs w:val="32"/>
        </w:rPr>
        <w:t>15</w:t>
      </w:r>
      <w:r>
        <w:rPr>
          <w:rFonts w:hint="eastAsia" w:ascii="仿宋_GB2312" w:hAnsi="仿宋" w:eastAsia="仿宋_GB2312" w:cs="仿宋_GB2312"/>
          <w:sz w:val="32"/>
          <w:szCs w:val="32"/>
        </w:rPr>
        <w:t>路、</w:t>
      </w:r>
      <w:r>
        <w:rPr>
          <w:rFonts w:ascii="仿宋_GB2312" w:hAnsi="仿宋" w:eastAsia="仿宋_GB2312" w:cs="仿宋_GB2312"/>
          <w:sz w:val="32"/>
          <w:szCs w:val="32"/>
        </w:rPr>
        <w:t>16</w:t>
      </w:r>
      <w:r>
        <w:rPr>
          <w:rFonts w:hint="eastAsia" w:ascii="仿宋_GB2312" w:hAnsi="仿宋" w:eastAsia="仿宋_GB2312" w:cs="仿宋_GB2312"/>
          <w:sz w:val="32"/>
          <w:szCs w:val="32"/>
        </w:rPr>
        <w:t>路、</w:t>
      </w:r>
      <w:r>
        <w:rPr>
          <w:rFonts w:ascii="仿宋_GB2312" w:hAnsi="仿宋" w:eastAsia="仿宋_GB2312" w:cs="仿宋_GB2312"/>
          <w:sz w:val="32"/>
          <w:szCs w:val="32"/>
        </w:rPr>
        <w:t>35</w:t>
      </w:r>
      <w:r>
        <w:rPr>
          <w:rFonts w:hint="eastAsia" w:ascii="仿宋_GB2312" w:hAnsi="仿宋" w:eastAsia="仿宋_GB2312" w:cs="仿宋_GB2312"/>
          <w:sz w:val="32"/>
          <w:szCs w:val="32"/>
        </w:rPr>
        <w:t>路、</w:t>
      </w:r>
      <w:r>
        <w:rPr>
          <w:rFonts w:ascii="仿宋_GB2312" w:hAnsi="仿宋" w:eastAsia="仿宋_GB2312" w:cs="仿宋_GB2312"/>
          <w:sz w:val="32"/>
          <w:szCs w:val="32"/>
        </w:rPr>
        <w:t>91</w:t>
      </w:r>
      <w:r>
        <w:rPr>
          <w:rFonts w:hint="eastAsia" w:ascii="仿宋_GB2312" w:hAnsi="仿宋" w:eastAsia="仿宋_GB2312" w:cs="仿宋_GB2312"/>
          <w:sz w:val="32"/>
          <w:szCs w:val="32"/>
        </w:rPr>
        <w:t>路、</w:t>
      </w:r>
      <w:r>
        <w:rPr>
          <w:rFonts w:ascii="仿宋_GB2312" w:hAnsi="仿宋" w:eastAsia="仿宋_GB2312" w:cs="仿宋_GB2312"/>
          <w:sz w:val="32"/>
          <w:szCs w:val="32"/>
        </w:rPr>
        <w:t>99</w:t>
      </w:r>
      <w:r>
        <w:rPr>
          <w:rFonts w:hint="eastAsia" w:ascii="仿宋_GB2312" w:hAnsi="仿宋" w:eastAsia="仿宋_GB2312" w:cs="仿宋_GB2312"/>
          <w:sz w:val="32"/>
          <w:szCs w:val="32"/>
        </w:rPr>
        <w:t>路公交车在北京南路汉江师范学院站下车。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184785</wp:posOffset>
            </wp:positionV>
            <wp:extent cx="6267450" cy="4139565"/>
            <wp:effectExtent l="0" t="0" r="0" b="13335"/>
            <wp:wrapNone/>
            <wp:docPr id="1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413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4"/>
        <w:spacing w:before="0" w:beforeAutospacing="0" w:after="0" w:afterAutospacing="0" w:line="600" w:lineRule="exact"/>
        <w:jc w:val="center"/>
        <w:rPr>
          <w:rFonts w:hint="eastAsia" w:ascii="楷体_GB2312" w:hAnsi="仿宋" w:eastAsia="楷体_GB2312" w:cs="仿宋_GB2312"/>
          <w:b w:val="0"/>
          <w:bCs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jc w:val="center"/>
        <w:rPr>
          <w:rFonts w:hint="eastAsia" w:ascii="楷体_GB2312" w:hAnsi="仿宋" w:eastAsia="楷体_GB2312" w:cs="仿宋_GB2312"/>
          <w:b/>
          <w:sz w:val="32"/>
          <w:szCs w:val="32"/>
        </w:rPr>
      </w:pPr>
      <w:r>
        <w:rPr>
          <w:rFonts w:hint="eastAsia" w:ascii="楷体_GB2312" w:hAnsi="仿宋" w:eastAsia="楷体_GB2312" w:cs="仿宋_GB2312"/>
          <w:b w:val="0"/>
          <w:bCs/>
          <w:sz w:val="32"/>
          <w:szCs w:val="32"/>
        </w:rPr>
        <w:t>（红圈位置为考点入口）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1659E"/>
    <w:rsid w:val="4C11659E"/>
    <w:rsid w:val="6681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2021-07-23T09:48:00Z</dcterms:created>
  <dc:creator>张清</dc:creator>
  <cp:lastModifiedBy>张清</cp:lastModifiedBy>
  <dcterms:modified xsi:type="dcterms:W3CDTF">2021-07-23T09:51:02Z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3867E665B2AD46B9AEE82AAA3FB2F11B</vt:lpwstr>
  </property>
</Properties>
</file>