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88DBD"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洪湖教育类：</w:t>
      </w:r>
    </w:p>
    <w:p w14:paraId="4C6ABF0F" w14:textId="274F6DEB"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教育系统招聘岗位面试方式为一道说课题，满分为100分，备考时间为15分钟，面试时间为10分钟。面试内容均来源于招聘单位的现行教材，具体范围如下：</w:t>
      </w:r>
    </w:p>
    <w:p w14:paraId="36307685"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高中语文：高一语文必修1，人民教育出版社。</w:t>
      </w:r>
    </w:p>
    <w:p w14:paraId="7C3F9E82"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高中英语：高一英语必修1，人民教育出版社。</w:t>
      </w:r>
    </w:p>
    <w:p w14:paraId="2FB0EB65"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高中化学：高一化学必修1，人民教育出版社。</w:t>
      </w:r>
    </w:p>
    <w:p w14:paraId="3143596F"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高中体育/中职体育：《体育与健康》，广东教育出版社。</w:t>
      </w:r>
    </w:p>
    <w:p w14:paraId="7FCAC5B2"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高中美术/中职美术：《美术鉴赏》(选修)，湖南美术出版社。</w:t>
      </w:r>
    </w:p>
    <w:p w14:paraId="210F3DB8"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中职音乐：《音乐鉴赏》(必修)，人民音乐出版社。</w:t>
      </w:r>
    </w:p>
    <w:p w14:paraId="60BF7FA7"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中职技能岗位(护理)：《解剖学基础》(第3版)，人民卫生出版社。</w:t>
      </w:r>
    </w:p>
    <w:p w14:paraId="2D911245"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中职技能岗位(机械)：《机械制造工艺基础》(第六版)，中国劳动社会保障出版社。</w:t>
      </w:r>
    </w:p>
    <w:p w14:paraId="3176AA6C"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中职技能岗位(汽修)：《汽车概论》(第二版)，中国劳动社会保障出版社。</w:t>
      </w:r>
    </w:p>
    <w:p w14:paraId="3074C468"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中职技能岗位(计算机、电子信息)：《计算机应用基础》，哈尔滨工程大学出版社。</w:t>
      </w:r>
    </w:p>
    <w:p w14:paraId="0A9F9516"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幼儿园教师：《幼儿园数字化互动体验课程》⑤:《我们一起来》、《感恩的种子》，华中师范大学出版社。</w:t>
      </w:r>
    </w:p>
    <w:p w14:paraId="27273586"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特校教师：聋校义务教育实验教科书《数学》二年级上册，人民教育出版社。</w:t>
      </w:r>
    </w:p>
    <w:p w14:paraId="5DB77D15"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lastRenderedPageBreak/>
        <w:t>监利教育类：</w:t>
      </w:r>
    </w:p>
    <w:p w14:paraId="0C5ADC3F" w14:textId="7F899F76"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考生采用现场说课的形式进行。现场说课课题范围明确界定，高中课题为高中教材：数学为人教版选修2-3、英语为人教版必修5、化学为人教版选修4、语文为人教版必修5、生物为人教版必修3、体育为中国出版集团中译出版社《体育与健康1》;幼教课题为武汉大学出版社《语言表达(大班上)》。面试课题由评委组提前按相关规定选定，每学科设置多个课题供考生抽取，确定该学科面试统一课题，考生必须在规定的时间(10分钟以内)和地点(备课室)进行准备，并按时进入面试室进行说课。</w:t>
      </w:r>
    </w:p>
    <w:p w14:paraId="14C00401"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面试成绩实行百分制，每次面试1人，每人面试时间为10分钟(含思考题目时间)。</w:t>
      </w:r>
    </w:p>
    <w:p w14:paraId="256646CC"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(二)面试的程序</w:t>
      </w:r>
    </w:p>
    <w:p w14:paraId="5FB6CEEF"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1、考生接待员核验考生的身份证和面试通知单，组织考生抽签，登记考生姓名、身份证号、抽签序号;告知考生面试的纪律、规则及相关注意事项;根据主考官的指示，按顺序引导考生进入考场。</w:t>
      </w:r>
    </w:p>
    <w:p w14:paraId="032D83F7"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2、主考官负责面试开场导语，每个考生面试完毕后，各位考官现场打分，并记入面试评分表，交计分员汇总计算面试成绩。</w:t>
      </w:r>
    </w:p>
    <w:p w14:paraId="042C45BE"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3、计分员将各位考官的评分登录在面试成绩汇总表上，然后去掉一个最高分、去掉一个最低分，剩下得分的总和取平均分(保留两位小数)，作为该位考生的面试成绩。</w:t>
      </w:r>
    </w:p>
    <w:p w14:paraId="317C478B" w14:textId="77777777"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4、计分员将考生面试成绩交核分员校核后，送主持人逐一报分，由主持人当场宣布面试成绩，考生签字确认。</w:t>
      </w:r>
    </w:p>
    <w:p w14:paraId="2159E2E4" w14:textId="510BDF13"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lastRenderedPageBreak/>
        <w:t>松滋教育岗面试形式及内容：</w:t>
      </w:r>
    </w:p>
    <w:p w14:paraId="1061FFE0" w14:textId="4041D93A" w:rsidR="00C067E4" w:rsidRDefault="00C067E4" w:rsidP="00C067E4">
      <w:pPr>
        <w:pStyle w:val="a3"/>
        <w:shd w:val="clear" w:color="auto" w:fill="FFFFFF"/>
        <w:spacing w:before="0" w:beforeAutospacing="0" w:after="0" w:afterAutospacing="0" w:line="540" w:lineRule="atLeast"/>
        <w:rPr>
          <w:rFonts w:ascii="微软雅黑" w:eastAsia="微软雅黑" w:hAnsi="微软雅黑"/>
          <w:color w:val="333333"/>
          <w:sz w:val="27"/>
          <w:szCs w:val="27"/>
        </w:rPr>
      </w:pPr>
      <w:r>
        <w:rPr>
          <w:rFonts w:ascii="微软雅黑" w:eastAsia="微软雅黑" w:hAnsi="微软雅黑" w:hint="eastAsia"/>
          <w:color w:val="333333"/>
          <w:sz w:val="27"/>
          <w:szCs w:val="27"/>
        </w:rPr>
        <w:t xml:space="preserve">　　公开招聘高中、小学教育教师面试主要采取说课和答辩方式进行，学前教育教师招聘面试主要采取说课和才艺展示。说课内容为考生所报考学段学科的现行教材(高中选用人教版教材:必修1，小学信息选用华中科大出版社信息技术五年级全一册，小学其它学科选用人教版教材五年级上册、学前教育选用长江少儿出版社幼儿学习与发展课程学习活动教师参考书A5-6岁上学期5)，备课时为考生提供相关背景资料作为参考,具体内容以抽签确定的面试 题组为准。面试时间10分钟/人，答辩由主考官现场提问;才艺展示为考生的特长才艺，所用器材考生自备。重点考察面试者的仪表仪态、行为举止、思维能力以及口头表达能力;知识水平和运用教育学、心理学等理论解决教育教学中实际问题的能力;实现教学目的、组织课程实施、掌握课程内容、运用教学语言和教学资源等能力;运用普通话、板书和讲解的技巧。</w:t>
      </w:r>
    </w:p>
    <w:p w14:paraId="096C60A6" w14:textId="1DC482C5" w:rsidR="00C067E4" w:rsidRPr="00D96AFB" w:rsidRDefault="00C067E4">
      <w:pPr>
        <w:rPr>
          <w:rFonts w:hint="eastAsia"/>
        </w:rPr>
      </w:pPr>
    </w:p>
    <w:p w14:paraId="380C873E" w14:textId="710C7892" w:rsidR="00685B6B" w:rsidRDefault="00C067E4">
      <w:pPr>
        <w:rPr>
          <w:rFonts w:ascii="微软雅黑" w:eastAsia="微软雅黑" w:hAnsi="微软雅黑"/>
          <w:color w:val="333333"/>
          <w:sz w:val="27"/>
          <w:szCs w:val="27"/>
          <w:shd w:val="clear" w:color="auto" w:fill="FFFFFF"/>
        </w:rPr>
      </w:pPr>
      <w:r>
        <w:rPr>
          <w:rFonts w:ascii="微软雅黑" w:eastAsia="微软雅黑" w:hAnsi="微软雅黑" w:hint="eastAsia"/>
          <w:color w:val="333333"/>
          <w:sz w:val="27"/>
          <w:szCs w:val="27"/>
          <w:shd w:val="clear" w:color="auto" w:fill="FFFFFF"/>
        </w:rPr>
        <w:t>石首实验幼儿园和乡镇中心幼儿园</w:t>
      </w:r>
      <w:r w:rsidR="00685B6B">
        <w:rPr>
          <w:rFonts w:ascii="微软雅黑" w:eastAsia="微软雅黑" w:hAnsi="微软雅黑" w:hint="eastAsia"/>
          <w:color w:val="333333"/>
          <w:sz w:val="27"/>
          <w:szCs w:val="27"/>
          <w:shd w:val="clear" w:color="auto" w:fill="FFFFFF"/>
        </w:rPr>
        <w:t>：</w:t>
      </w:r>
    </w:p>
    <w:p w14:paraId="16D97777" w14:textId="7477EEAE" w:rsidR="00C067E4" w:rsidRPr="00C067E4" w:rsidRDefault="00C067E4">
      <w:r>
        <w:rPr>
          <w:rFonts w:ascii="微软雅黑" w:eastAsia="微软雅黑" w:hAnsi="微软雅黑" w:hint="eastAsia"/>
          <w:color w:val="333333"/>
          <w:sz w:val="27"/>
          <w:szCs w:val="27"/>
          <w:shd w:val="clear" w:color="auto" w:fill="FFFFFF"/>
        </w:rPr>
        <w:t>幼儿教师采取试讲和技能展示相结合的形式进行。试讲范围为湖北少儿出版社《幼儿园快乐成长课程》中班(下学期)系列教学参考书相关内容，具体章节以命题机构题本选定内容为准;技能展示为规定范围内自选，规定范围限定为幼儿教师基本必备核心技能，即讲故事、做游戏、舞蹈、绘画、弹奏、演唱等，自选内容由考生在考前告知工作人员，技能展示除钢琴外，其余所用器材器具自备。面试分值100分，其中试讲60分，技能展示40分。面试备课时间30分钟，试讲时间8分钟，技能展示</w:t>
      </w:r>
      <w:r>
        <w:rPr>
          <w:rFonts w:ascii="微软雅黑" w:eastAsia="微软雅黑" w:hAnsi="微软雅黑" w:hint="eastAsia"/>
          <w:color w:val="333333"/>
          <w:sz w:val="27"/>
          <w:szCs w:val="27"/>
          <w:shd w:val="clear" w:color="auto" w:fill="FFFFFF"/>
        </w:rPr>
        <w:lastRenderedPageBreak/>
        <w:t>时间4分钟。</w:t>
      </w:r>
    </w:p>
    <w:sectPr w:rsidR="00C067E4" w:rsidRPr="00C067E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0A8"/>
    <w:rsid w:val="003B172D"/>
    <w:rsid w:val="00685B6B"/>
    <w:rsid w:val="006E10A8"/>
    <w:rsid w:val="008C57B7"/>
    <w:rsid w:val="00C067E4"/>
    <w:rsid w:val="00D96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0E92D"/>
  <w15:chartTrackingRefBased/>
  <w15:docId w15:val="{B5B867EF-D794-4657-9F9B-503732E2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67E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600818">
      <w:bodyDiv w:val="1"/>
      <w:marLeft w:val="0"/>
      <w:marRight w:val="0"/>
      <w:marTop w:val="0"/>
      <w:marBottom w:val="0"/>
      <w:divBdr>
        <w:top w:val="none" w:sz="0" w:space="0" w:color="auto"/>
        <w:left w:val="none" w:sz="0" w:space="0" w:color="auto"/>
        <w:bottom w:val="none" w:sz="0" w:space="0" w:color="auto"/>
        <w:right w:val="none" w:sz="0" w:space="0" w:color="auto"/>
      </w:divBdr>
    </w:div>
    <w:div w:id="1042098851">
      <w:bodyDiv w:val="1"/>
      <w:marLeft w:val="0"/>
      <w:marRight w:val="0"/>
      <w:marTop w:val="0"/>
      <w:marBottom w:val="0"/>
      <w:divBdr>
        <w:top w:val="none" w:sz="0" w:space="0" w:color="auto"/>
        <w:left w:val="none" w:sz="0" w:space="0" w:color="auto"/>
        <w:bottom w:val="none" w:sz="0" w:space="0" w:color="auto"/>
        <w:right w:val="none" w:sz="0" w:space="0" w:color="auto"/>
      </w:divBdr>
    </w:div>
    <w:div w:id="178654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250</Words>
  <Characters>1426</Characters>
  <Application>Microsoft Office Word</Application>
  <DocSecurity>0</DocSecurity>
  <Lines>11</Lines>
  <Paragraphs>3</Paragraphs>
  <ScaleCrop>false</ScaleCrop>
  <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剑</dc:creator>
  <cp:keywords/>
  <dc:description/>
  <cp:lastModifiedBy>张 剑</cp:lastModifiedBy>
  <cp:revision>3</cp:revision>
  <dcterms:created xsi:type="dcterms:W3CDTF">2020-12-17T04:02:00Z</dcterms:created>
  <dcterms:modified xsi:type="dcterms:W3CDTF">2020-12-17T11:13:00Z</dcterms:modified>
</cp:coreProperties>
</file>