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附件1：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面试资格审核合格人员名单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一、新机制教师招聘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小学语文：（12人）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张鉴晗、吕步云、向琴琴、范有坤、牟利娟、钟卉、杨鑫、刘林瑶、张春花、孙小红、王俊星、曾令夏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小学数学：（7人）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王子亮、蒋琪琪、张阳、赵洪卫、黄诗楚、苏月、陈瑞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二、非新机制农村义务教育教师招聘：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小学语文：（21人）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王娇、黄倚琳、史红琼、曹普、宋蕾、曾俊、孙代蓉、陈元冰、常铄、吴悦、马晓雪、赵慧媛、刘承苗、张悦、胡平、项晓倩、张兴华、周姝含、范艳杰（递补）、宗加敏（递补）、周天平（递补）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小学数学:（6人）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贾红梅、熊静、邹慧敏、蔡月、张兴楚、郭怡楠（递补）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小学英语：（18人）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宦珂、黄先敏、吕斓昕、辛宇、刘雨蒙、向玉芳、周湘云、张清锐、王金荣、朱丽华、李敏、许艳林、肖怡、龚志涛、尚莉莉、黄柯铭（递补）、褚天桥（递补）、邵筱雯（递补）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小学体育：（9人）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汤宝山、李长强、姜镇武、陈安金、周虓、刘济阁、吴潇、刘翔宇、袁琳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小学音乐：（15人）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王瑶、罗婷舒、李俊杰、郭星鑫、张甜甜、余梦幻、郑水娇、唐燕若、潘丽、张琳、李丹阳、罗礼俊、王李媛（递补）、李杰（递补）、姜晓鋆（递补）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小学美术：（9人）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李先莉、李靖、徐仁星、肖毅、陈娇娇、刘墨轩、万里莹、詹怡、刘佳（递补）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初中语文：（16人）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孟帝君、宋欢欢、祝莎莎、苏婉、邹婧婧、范思革、彭敏、余洁、闻雅琪、李远凤、王丹丹、兰锋敏、赵洋、钱雪梅、郑媛媛、叶露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初中数学：（11人）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张杰、李珍敏、张静怡、李富强、李金荣、马成程、黄勤、黎寰苏、刘毅、李映天、杜英翔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初中化学：（6人）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徐林、阮联森、吴磊、李鑫萌、但桂花、赵杨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附件2：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考生面试纪律及注意事项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⒈面试考生要听从统一指挥，尊重面试工作人员，遵守面试程序，自觉接受工作人员的引导和管理。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⒉面试考生在抽签结束直到进入备课室写说课稿前，须在候考室等候，不得擅自离开候考室。候考期间，应保持安静，不得喧哗。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⒊面试结束后考生即可离开考点，不得在考场附近停留。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⒋面试实行代码方式。参加面试人员在回答问题中，不得介绍（透露）本人姓名、家庭情况、报考职位等可能暴露考生身份的信息，否则视为违纪，取消面试资格。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⒌参加面试人员除说课稿外，不得携带任何资料进入考场；面试答题完毕后，由计时人员收取说课稿。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⒍严肃考试纪律。参加面试人员有下列情形之一的，取消其面试资格或面试成绩作无效处理。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①将试题内容泄露给其他候考人员的；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②由他人代考的；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③不服从工作人员管理或无理取闹的；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④扰乱面试考场及面试工作场所秩序的；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⑤有其它违纪舞弊行为的。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⒎每名考生面试结束待计分后，随之告知本人面试成绩，总成绩和各职位名次在保康县人民政府网站教育局板块发布。 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附件3: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保康县公开招聘疫情防控责任承诺书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本人郑重承诺：本人           ，性别：     ，身份证号码：                    ，近14天内（2020年10月4日起）     （有/无）国内疫情中高风险地区或国（境）外旅居史，健康码颜色为     （绿/黄/红）。如有，本人提供考前7日内（2020年10月12日后）核酸检测结果为阴性报告，近期本人      （是/否）存在发热、咳嗽等症状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承诺人（手写签名）：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jc w:val="center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2020年   月   日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br w:type="textWrapping"/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</w:pP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bookmarkStart w:id="0" w:name="_GoBack"/>
      <w:bookmarkEnd w:id="0"/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附件4: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Style w:val="5"/>
          <w:rFonts w:hint="eastAsia" w:ascii="宋体" w:hAnsi="宋体" w:eastAsia="宋体" w:cs="宋体"/>
          <w:i w:val="0"/>
          <w:caps w:val="0"/>
          <w:color w:val="333333"/>
          <w:spacing w:val="0"/>
          <w:sz w:val="36"/>
          <w:szCs w:val="36"/>
          <w:bdr w:val="none" w:color="auto" w:sz="0" w:space="0"/>
          <w:shd w:val="clear" w:fill="FFFFFF"/>
        </w:rPr>
        <w:t>         保康县教师招聘面试评分标准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20" w:lineRule="atLeast"/>
        <w:ind w:left="0" w:right="0" w:firstLine="0"/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1"/>
          <w:szCs w:val="31"/>
          <w:bdr w:val="none" w:color="auto" w:sz="0" w:space="0"/>
          <w:shd w:val="clear" w:fill="FFFFFF"/>
        </w:rPr>
        <w:t>说课内容：                           说课人签号：</w:t>
      </w:r>
    </w:p>
    <w:tbl>
      <w:tblPr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1423"/>
        <w:gridCol w:w="6291"/>
        <w:gridCol w:w="80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项目分值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评   价   内   容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得分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ascii="仿宋_GB2312" w:eastAsia="仿宋_GB2312" w:cs="仿宋_GB2312"/>
                <w:sz w:val="24"/>
                <w:szCs w:val="24"/>
                <w:bdr w:val="none" w:color="auto" w:sz="0" w:space="0"/>
              </w:rPr>
              <w:t>一、教学目标确定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1.教学目标全面、具体、适宜，有针对性、导向性。能从知识、能力、情感等方面来确定目标。（10分）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2.教学目标确立依据恰当，符合课程标准要求、符合教材和学生实际。（10分）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5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二、教学重点和难点分析（20分）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1.重点明确，难点恰当。（7分）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2.对重、难点把握准确，能清晰说明确定重、难点的成因。（7分）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3.准确分析教材的地位、作用及前后知识之间的联系。（6分）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三、教学过程设计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（40分）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1.教学步骤合理、有序、符合学生的认识特点和规律。（9分）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2.教学活动的设计符合实际，能发挥学生的主体作用。（9分）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3.能依据教学的需要和学生的实际，合理地选择、运用教学方法。（11分）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4.整个教学过程的实施能够较好的突出重点，突破难点，真正使教学目标设计落实。（11分）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0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四、个人基本素养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jc w:val="center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（20分）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1.教态自然、大方，举止文明。（6分）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2.语言清晰、简练、准确、生动，板书设计精炼，字迹端正、清晰、美观。（6分）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3.辅助教学操作、演示准确无误。（4分）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4.遵守说课时间。（4分）</w:t>
            </w: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top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5" w:hRule="atLeast"/>
        </w:trPr>
        <w:tc>
          <w:tcPr>
            <w:tcW w:w="144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left w:w="105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405" w:lineRule="atLeast"/>
              <w:ind w:left="0" w:right="0" w:firstLine="0"/>
              <w:rPr>
                <w:sz w:val="21"/>
                <w:szCs w:val="21"/>
              </w:rPr>
            </w:pPr>
            <w:r>
              <w:rPr>
                <w:rFonts w:hint="default" w:ascii="仿宋_GB2312" w:eastAsia="仿宋_GB2312" w:cs="仿宋_GB2312"/>
                <w:sz w:val="24"/>
                <w:szCs w:val="24"/>
                <w:bdr w:val="none" w:color="auto" w:sz="0" w:space="0"/>
              </w:rPr>
              <w:t>合计</w:t>
            </w:r>
          </w:p>
        </w:tc>
        <w:tc>
          <w:tcPr>
            <w:tcW w:w="642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  <w:tc>
          <w:tcPr>
            <w:tcW w:w="81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 w:firstLine="0"/>
              <w:jc w:val="left"/>
            </w:pPr>
          </w:p>
        </w:tc>
      </w:tr>
    </w:tbl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/>
        <w:ind w:left="0" w:right="0" w:firstLine="420"/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</w:rPr>
      </w:pPr>
      <w:r>
        <w:rPr>
          <w:rFonts w:hint="eastAsia" w:ascii="宋体" w:hAnsi="宋体" w:eastAsia="宋体" w:cs="宋体"/>
          <w:i w:val="0"/>
          <w:caps w:val="0"/>
          <w:color w:val="333333"/>
          <w:spacing w:val="0"/>
          <w:sz w:val="32"/>
          <w:szCs w:val="32"/>
          <w:bdr w:val="none" w:color="auto" w:sz="0" w:space="0"/>
          <w:shd w:val="clear" w:fill="FFFFFF"/>
        </w:rPr>
        <w:t>评委签字：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F901AF"/>
    <w:rsid w:val="57F901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2020-10-10T08:55:00Z</dcterms:created>
  <dc:creator>左手玩右手</dc:creator>
  <cp:lastModifiedBy>左手玩右手</cp:lastModifiedBy>
  <dcterms:modified xsi:type="dcterms:W3CDTF">2020-10-10T08:56:13Z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