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32"/>
          <w:szCs w:val="32"/>
        </w:rPr>
        <w:t>随县炎帝学校2020年公开选调教师报名登记表</w:t>
      </w:r>
    </w:p>
    <w:tbl>
      <w:tblPr>
        <w:tblStyle w:val="2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9"/>
        <w:gridCol w:w="763"/>
        <w:gridCol w:w="217"/>
        <w:gridCol w:w="917"/>
        <w:gridCol w:w="243"/>
        <w:gridCol w:w="891"/>
        <w:gridCol w:w="309"/>
        <w:gridCol w:w="1250"/>
        <w:gridCol w:w="164"/>
        <w:gridCol w:w="186"/>
        <w:gridCol w:w="121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 xml:space="preserve">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教师资格证（种类、学科）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 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after="0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7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报考学段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报考学科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历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奖  惩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  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近三年</w:t>
            </w:r>
          </w:p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年度考</w:t>
            </w:r>
          </w:p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核情况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2017年度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2018年度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2019年度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称 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龄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350" w:firstLineChars="4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 日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中心学校意见：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950" w:firstLineChars="6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7281"/>
    <w:rsid w:val="1EB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2020-07-23T06:05:00Z</dcterms:created>
  <dc:creator>左手玩右手</dc:creator>
  <cp:lastModifiedBy>左手玩右手</cp:lastModifiedBy>
  <dcterms:modified xsi:type="dcterms:W3CDTF">2020-07-23T06:06:28Z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